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7286D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7286D" w:rsidRPr="00F0221D">
        <w:rPr>
          <w:rFonts w:ascii="Verdana" w:hAnsi="Verdana"/>
          <w:b/>
          <w:sz w:val="18"/>
          <w:szCs w:val="18"/>
        </w:rPr>
        <w:t>Oprava PZS</w:t>
      </w:r>
      <w:r w:rsidR="00D7286D" w:rsidRPr="00F0221D">
        <w:rPr>
          <w:rFonts w:ascii="Verdana" w:hAnsi="Verdana"/>
          <w:sz w:val="18"/>
          <w:szCs w:val="18"/>
        </w:rPr>
        <w:t xml:space="preserve"> </w:t>
      </w:r>
      <w:r w:rsidR="00D7286D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286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286D" w:rsidRPr="00D7286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86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B1530C"/>
  <w15:docId w15:val="{3CD2849A-1E16-4F6D-B896-BEC1490B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A68538-B774-4037-A840-44C293783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2020-11-19T06:46:00Z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